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7A0" w:rsidRPr="00096CB3" w:rsidRDefault="00EE6DB6" w:rsidP="00096CB3">
      <w:pPr>
        <w:jc w:val="center"/>
        <w:rPr>
          <w:rFonts w:ascii="Garamond" w:hAnsi="Garamond"/>
          <w:b/>
          <w:i/>
          <w:sz w:val="28"/>
          <w:szCs w:val="28"/>
        </w:rPr>
      </w:pPr>
      <w:r w:rsidRPr="00096CB3">
        <w:rPr>
          <w:rFonts w:ascii="Garamond" w:hAnsi="Garamond"/>
          <w:b/>
          <w:i/>
          <w:sz w:val="28"/>
          <w:szCs w:val="28"/>
        </w:rPr>
        <w:t>THE MIRACLE WORKER</w:t>
      </w:r>
      <w:r w:rsidR="00096CB3">
        <w:rPr>
          <w:rFonts w:ascii="Garamond" w:hAnsi="Garamond"/>
          <w:b/>
          <w:i/>
          <w:sz w:val="28"/>
          <w:szCs w:val="28"/>
        </w:rPr>
        <w:t xml:space="preserve"> </w:t>
      </w:r>
      <w:r w:rsidRPr="00096CB3">
        <w:rPr>
          <w:rFonts w:ascii="Garamond" w:hAnsi="Garamond"/>
          <w:b/>
          <w:sz w:val="28"/>
          <w:szCs w:val="28"/>
        </w:rPr>
        <w:t>SCENE DRAMATIZATION ASSIGNMENT</w:t>
      </w:r>
    </w:p>
    <w:p w:rsidR="00096CB3" w:rsidRPr="00096CB3" w:rsidRDefault="00096CB3" w:rsidP="00096CB3">
      <w:pPr>
        <w:rPr>
          <w:rFonts w:ascii="Garamond" w:hAnsi="Garamond"/>
          <w:sz w:val="24"/>
          <w:szCs w:val="24"/>
          <w:lang w:val="en-US"/>
        </w:rPr>
      </w:pPr>
      <w:r w:rsidRPr="00096CB3">
        <w:rPr>
          <w:rFonts w:ascii="Garamond" w:hAnsi="Garamond"/>
          <w:sz w:val="24"/>
          <w:szCs w:val="24"/>
          <w:lang w:val="en-US"/>
        </w:rPr>
        <w:t xml:space="preserve">Working in groups of </w:t>
      </w:r>
      <w:r w:rsidR="00325A67">
        <w:rPr>
          <w:rFonts w:ascii="Garamond" w:hAnsi="Garamond"/>
          <w:sz w:val="24"/>
          <w:szCs w:val="24"/>
          <w:lang w:val="en-US"/>
        </w:rPr>
        <w:t>3-</w:t>
      </w:r>
      <w:r w:rsidRPr="00096CB3">
        <w:rPr>
          <w:rFonts w:ascii="Garamond" w:hAnsi="Garamond"/>
          <w:sz w:val="24"/>
          <w:szCs w:val="24"/>
          <w:lang w:val="en-US"/>
        </w:rPr>
        <w:t>5, students will be responsible fo</w:t>
      </w:r>
      <w:r w:rsidR="00325A67">
        <w:rPr>
          <w:rFonts w:ascii="Garamond" w:hAnsi="Garamond"/>
          <w:sz w:val="24"/>
          <w:szCs w:val="24"/>
          <w:lang w:val="en-US"/>
        </w:rPr>
        <w:t xml:space="preserve">r casting and performing one scene from </w:t>
      </w:r>
      <w:r w:rsidR="00325A67">
        <w:rPr>
          <w:rFonts w:ascii="Garamond" w:hAnsi="Garamond"/>
          <w:i/>
          <w:sz w:val="24"/>
          <w:szCs w:val="24"/>
          <w:lang w:val="en-US"/>
        </w:rPr>
        <w:t>The Miracle Worker</w:t>
      </w:r>
      <w:r w:rsidRPr="00096CB3">
        <w:rPr>
          <w:rFonts w:ascii="Garamond" w:hAnsi="Garamond"/>
          <w:sz w:val="24"/>
          <w:szCs w:val="24"/>
          <w:lang w:val="en-US"/>
        </w:rPr>
        <w:t xml:space="preserve">.  There will be </w:t>
      </w:r>
      <w:r w:rsidR="00325A67">
        <w:rPr>
          <w:rFonts w:ascii="Garamond" w:hAnsi="Garamond"/>
          <w:sz w:val="24"/>
          <w:szCs w:val="24"/>
          <w:lang w:val="en-US"/>
        </w:rPr>
        <w:t>2</w:t>
      </w:r>
      <w:r w:rsidRPr="00096CB3">
        <w:rPr>
          <w:rFonts w:ascii="Garamond" w:hAnsi="Garamond"/>
          <w:sz w:val="24"/>
          <w:szCs w:val="24"/>
          <w:lang w:val="en-US"/>
        </w:rPr>
        <w:t xml:space="preserve"> class periods dedicated to preparing these scenes, and they will be presented to the class on </w:t>
      </w:r>
      <w:r w:rsidR="00325A67">
        <w:rPr>
          <w:rFonts w:ascii="Garamond" w:hAnsi="Garamond"/>
          <w:b/>
          <w:sz w:val="24"/>
          <w:szCs w:val="24"/>
          <w:lang w:val="en-US"/>
        </w:rPr>
        <w:t>Friday, January 25</w:t>
      </w:r>
      <w:r w:rsidRPr="00096CB3">
        <w:rPr>
          <w:rFonts w:ascii="Garamond" w:hAnsi="Garamond"/>
          <w:sz w:val="24"/>
          <w:szCs w:val="24"/>
          <w:lang w:val="en-US"/>
        </w:rPr>
        <w:t xml:space="preserve">.  </w:t>
      </w:r>
    </w:p>
    <w:p w:rsidR="00096CB3" w:rsidRPr="00096CB3" w:rsidRDefault="00096CB3" w:rsidP="00096CB3">
      <w:pPr>
        <w:rPr>
          <w:rFonts w:ascii="Garamond" w:hAnsi="Garamond"/>
          <w:sz w:val="24"/>
          <w:szCs w:val="24"/>
          <w:lang w:val="en-US"/>
        </w:rPr>
      </w:pPr>
      <w:r w:rsidRPr="00096CB3">
        <w:rPr>
          <w:rFonts w:ascii="Garamond" w:hAnsi="Garamond"/>
          <w:sz w:val="24"/>
          <w:szCs w:val="24"/>
          <w:lang w:val="en-US"/>
        </w:rPr>
        <w:t>Each group will be respon</w:t>
      </w:r>
      <w:r w:rsidR="00325A67">
        <w:rPr>
          <w:rFonts w:ascii="Garamond" w:hAnsi="Garamond"/>
          <w:sz w:val="24"/>
          <w:szCs w:val="24"/>
          <w:lang w:val="en-US"/>
        </w:rPr>
        <w:t>sible for selecting their scene on a first come, first served basis</w:t>
      </w:r>
      <w:r w:rsidRPr="00096CB3">
        <w:rPr>
          <w:rFonts w:ascii="Garamond" w:hAnsi="Garamond"/>
          <w:sz w:val="24"/>
          <w:szCs w:val="24"/>
          <w:lang w:val="en-US"/>
        </w:rPr>
        <w:t xml:space="preserve">.  They will also need to cast their scenes effectively; some group members may need to split up a role, or play multiple roles, in order to ensure that each role in the scene is covered and that each group member has a role to play.  </w:t>
      </w:r>
    </w:p>
    <w:p w:rsidR="00096CB3" w:rsidRPr="00096CB3" w:rsidRDefault="00096CB3" w:rsidP="00096CB3">
      <w:pPr>
        <w:rPr>
          <w:rFonts w:ascii="Garamond" w:hAnsi="Garamond"/>
          <w:sz w:val="24"/>
          <w:szCs w:val="24"/>
          <w:lang w:val="en-US"/>
        </w:rPr>
      </w:pPr>
      <w:r w:rsidRPr="00096CB3">
        <w:rPr>
          <w:rFonts w:ascii="Garamond" w:hAnsi="Garamond"/>
          <w:sz w:val="24"/>
          <w:szCs w:val="24"/>
          <w:lang w:val="en-US"/>
        </w:rPr>
        <w:t xml:space="preserve">Students are encouraged to get creative with costumes, accents, and props which will allow them to effectively bring this scene to life.  </w:t>
      </w:r>
    </w:p>
    <w:p w:rsidR="00096CB3" w:rsidRPr="00096CB3" w:rsidRDefault="00096CB3" w:rsidP="00096CB3">
      <w:pPr>
        <w:rPr>
          <w:rFonts w:ascii="Garamond" w:hAnsi="Garamond"/>
          <w:sz w:val="24"/>
          <w:szCs w:val="24"/>
          <w:lang w:val="en-US"/>
        </w:rPr>
      </w:pPr>
      <w:r w:rsidRPr="00096CB3">
        <w:rPr>
          <w:rFonts w:ascii="Garamond" w:hAnsi="Garamond"/>
          <w:sz w:val="24"/>
          <w:szCs w:val="24"/>
          <w:lang w:val="en-US"/>
        </w:rPr>
        <w:t>The following rubric will be used to evaluate each</w:t>
      </w:r>
      <w:r w:rsidRPr="00096CB3">
        <w:rPr>
          <w:rFonts w:ascii="Garamond" w:hAnsi="Garamond"/>
          <w:b/>
          <w:i/>
          <w:sz w:val="24"/>
          <w:szCs w:val="24"/>
          <w:u w:val="single"/>
          <w:lang w:val="en-US"/>
        </w:rPr>
        <w:t xml:space="preserve"> individual</w:t>
      </w:r>
      <w:r w:rsidRPr="00096CB3">
        <w:rPr>
          <w:rFonts w:ascii="Garamond" w:hAnsi="Garamond"/>
          <w:sz w:val="24"/>
          <w:szCs w:val="24"/>
          <w:lang w:val="en-US"/>
        </w:rPr>
        <w:t xml:space="preserve"> group member’s performance and contributions to their group:</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096CB3" w:rsidRPr="00096CB3" w:rsidTr="00501C30">
        <w:tc>
          <w:tcPr>
            <w:tcW w:w="1596" w:type="dxa"/>
          </w:tcPr>
          <w:p w:rsidR="00096CB3" w:rsidRPr="00096CB3" w:rsidRDefault="00096CB3" w:rsidP="00325A67">
            <w:pPr>
              <w:spacing w:after="200"/>
              <w:jc w:val="center"/>
              <w:rPr>
                <w:rFonts w:ascii="Garamond" w:hAnsi="Garamond"/>
                <w:b/>
                <w:sz w:val="18"/>
                <w:szCs w:val="18"/>
                <w:lang w:val="en-US"/>
              </w:rPr>
            </w:pPr>
            <w:r w:rsidRPr="00096CB3">
              <w:rPr>
                <w:rFonts w:ascii="Garamond" w:hAnsi="Garamond"/>
                <w:b/>
                <w:sz w:val="18"/>
                <w:szCs w:val="18"/>
                <w:lang w:val="en-US"/>
              </w:rPr>
              <w:t>CRITERIA</w:t>
            </w:r>
          </w:p>
        </w:tc>
        <w:tc>
          <w:tcPr>
            <w:tcW w:w="1596" w:type="dxa"/>
          </w:tcPr>
          <w:p w:rsidR="00096CB3" w:rsidRPr="00096CB3" w:rsidRDefault="00096CB3" w:rsidP="00325A67">
            <w:pPr>
              <w:spacing w:after="200"/>
              <w:jc w:val="center"/>
              <w:rPr>
                <w:rFonts w:ascii="Garamond" w:hAnsi="Garamond"/>
                <w:b/>
                <w:sz w:val="18"/>
                <w:szCs w:val="18"/>
                <w:lang w:val="en-US"/>
              </w:rPr>
            </w:pPr>
            <w:r w:rsidRPr="00096CB3">
              <w:rPr>
                <w:rFonts w:ascii="Garamond" w:hAnsi="Garamond"/>
                <w:b/>
                <w:sz w:val="18"/>
                <w:szCs w:val="18"/>
                <w:lang w:val="en-US"/>
              </w:rPr>
              <w:t>LEVEL R</w:t>
            </w:r>
          </w:p>
          <w:p w:rsidR="00096CB3" w:rsidRPr="00096CB3" w:rsidRDefault="00096CB3" w:rsidP="00325A67">
            <w:pPr>
              <w:spacing w:after="200"/>
              <w:jc w:val="center"/>
              <w:rPr>
                <w:rFonts w:ascii="Garamond" w:hAnsi="Garamond"/>
                <w:b/>
                <w:sz w:val="18"/>
                <w:szCs w:val="18"/>
                <w:lang w:val="en-US"/>
              </w:rPr>
            </w:pPr>
            <w:r w:rsidRPr="00096CB3">
              <w:rPr>
                <w:rFonts w:ascii="Garamond" w:hAnsi="Garamond"/>
                <w:b/>
                <w:sz w:val="18"/>
                <w:szCs w:val="18"/>
                <w:lang w:val="en-US"/>
              </w:rPr>
              <w:t>(0-4 MARKS)</w:t>
            </w:r>
          </w:p>
        </w:tc>
        <w:tc>
          <w:tcPr>
            <w:tcW w:w="1596" w:type="dxa"/>
          </w:tcPr>
          <w:p w:rsidR="00096CB3" w:rsidRPr="00096CB3" w:rsidRDefault="00096CB3" w:rsidP="00325A67">
            <w:pPr>
              <w:spacing w:after="200"/>
              <w:jc w:val="center"/>
              <w:rPr>
                <w:rFonts w:ascii="Garamond" w:hAnsi="Garamond"/>
                <w:b/>
                <w:sz w:val="18"/>
                <w:szCs w:val="18"/>
                <w:lang w:val="en-US"/>
              </w:rPr>
            </w:pPr>
            <w:r w:rsidRPr="00096CB3">
              <w:rPr>
                <w:rFonts w:ascii="Garamond" w:hAnsi="Garamond"/>
                <w:b/>
                <w:sz w:val="18"/>
                <w:szCs w:val="18"/>
                <w:lang w:val="en-US"/>
              </w:rPr>
              <w:t>LEVEL 1</w:t>
            </w:r>
          </w:p>
          <w:p w:rsidR="00096CB3" w:rsidRPr="00096CB3" w:rsidRDefault="00096CB3" w:rsidP="00325A67">
            <w:pPr>
              <w:spacing w:after="200"/>
              <w:jc w:val="center"/>
              <w:rPr>
                <w:rFonts w:ascii="Garamond" w:hAnsi="Garamond"/>
                <w:b/>
                <w:sz w:val="18"/>
                <w:szCs w:val="18"/>
                <w:lang w:val="en-US"/>
              </w:rPr>
            </w:pPr>
            <w:r w:rsidRPr="00096CB3">
              <w:rPr>
                <w:rFonts w:ascii="Garamond" w:hAnsi="Garamond"/>
                <w:b/>
                <w:sz w:val="18"/>
                <w:szCs w:val="18"/>
                <w:lang w:val="en-US"/>
              </w:rPr>
              <w:t>(5 MARKS)</w:t>
            </w:r>
          </w:p>
        </w:tc>
        <w:tc>
          <w:tcPr>
            <w:tcW w:w="1596" w:type="dxa"/>
          </w:tcPr>
          <w:p w:rsidR="00096CB3" w:rsidRPr="00096CB3" w:rsidRDefault="00096CB3" w:rsidP="00325A67">
            <w:pPr>
              <w:spacing w:after="200"/>
              <w:jc w:val="center"/>
              <w:rPr>
                <w:rFonts w:ascii="Garamond" w:hAnsi="Garamond"/>
                <w:b/>
                <w:sz w:val="18"/>
                <w:szCs w:val="18"/>
                <w:lang w:val="en-US"/>
              </w:rPr>
            </w:pPr>
            <w:r w:rsidRPr="00096CB3">
              <w:rPr>
                <w:rFonts w:ascii="Garamond" w:hAnsi="Garamond"/>
                <w:b/>
                <w:sz w:val="18"/>
                <w:szCs w:val="18"/>
                <w:lang w:val="en-US"/>
              </w:rPr>
              <w:t>LEVEL 2</w:t>
            </w:r>
          </w:p>
          <w:p w:rsidR="00096CB3" w:rsidRPr="00096CB3" w:rsidRDefault="00096CB3" w:rsidP="00325A67">
            <w:pPr>
              <w:spacing w:after="200"/>
              <w:jc w:val="center"/>
              <w:rPr>
                <w:rFonts w:ascii="Garamond" w:hAnsi="Garamond"/>
                <w:b/>
                <w:sz w:val="18"/>
                <w:szCs w:val="18"/>
                <w:lang w:val="en-US"/>
              </w:rPr>
            </w:pPr>
            <w:r w:rsidRPr="00096CB3">
              <w:rPr>
                <w:rFonts w:ascii="Garamond" w:hAnsi="Garamond"/>
                <w:b/>
                <w:sz w:val="18"/>
                <w:szCs w:val="18"/>
                <w:lang w:val="en-US"/>
              </w:rPr>
              <w:t>(6 MARKS)</w:t>
            </w:r>
          </w:p>
        </w:tc>
        <w:tc>
          <w:tcPr>
            <w:tcW w:w="1596" w:type="dxa"/>
          </w:tcPr>
          <w:p w:rsidR="00096CB3" w:rsidRPr="00096CB3" w:rsidRDefault="00096CB3" w:rsidP="00325A67">
            <w:pPr>
              <w:spacing w:after="200"/>
              <w:jc w:val="center"/>
              <w:rPr>
                <w:rFonts w:ascii="Garamond" w:hAnsi="Garamond"/>
                <w:b/>
                <w:sz w:val="18"/>
                <w:szCs w:val="18"/>
                <w:lang w:val="en-US"/>
              </w:rPr>
            </w:pPr>
            <w:r w:rsidRPr="00096CB3">
              <w:rPr>
                <w:rFonts w:ascii="Garamond" w:hAnsi="Garamond"/>
                <w:b/>
                <w:sz w:val="18"/>
                <w:szCs w:val="18"/>
                <w:lang w:val="en-US"/>
              </w:rPr>
              <w:t>LEVEL 3</w:t>
            </w:r>
          </w:p>
          <w:p w:rsidR="00096CB3" w:rsidRPr="00096CB3" w:rsidRDefault="00096CB3" w:rsidP="00325A67">
            <w:pPr>
              <w:spacing w:after="200"/>
              <w:jc w:val="center"/>
              <w:rPr>
                <w:rFonts w:ascii="Garamond" w:hAnsi="Garamond"/>
                <w:b/>
                <w:sz w:val="18"/>
                <w:szCs w:val="18"/>
                <w:lang w:val="en-US"/>
              </w:rPr>
            </w:pPr>
            <w:r w:rsidRPr="00096CB3">
              <w:rPr>
                <w:rFonts w:ascii="Garamond" w:hAnsi="Garamond"/>
                <w:b/>
                <w:sz w:val="18"/>
                <w:szCs w:val="18"/>
                <w:lang w:val="en-US"/>
              </w:rPr>
              <w:t>(7 MARKS)</w:t>
            </w:r>
          </w:p>
        </w:tc>
        <w:tc>
          <w:tcPr>
            <w:tcW w:w="1596" w:type="dxa"/>
          </w:tcPr>
          <w:p w:rsidR="00096CB3" w:rsidRPr="00096CB3" w:rsidRDefault="00096CB3" w:rsidP="00325A67">
            <w:pPr>
              <w:spacing w:after="200"/>
              <w:jc w:val="center"/>
              <w:rPr>
                <w:rFonts w:ascii="Garamond" w:hAnsi="Garamond"/>
                <w:b/>
                <w:sz w:val="18"/>
                <w:szCs w:val="18"/>
                <w:lang w:val="en-US"/>
              </w:rPr>
            </w:pPr>
            <w:r w:rsidRPr="00096CB3">
              <w:rPr>
                <w:rFonts w:ascii="Garamond" w:hAnsi="Garamond"/>
                <w:b/>
                <w:sz w:val="18"/>
                <w:szCs w:val="18"/>
                <w:lang w:val="en-US"/>
              </w:rPr>
              <w:t>LEVEL 4</w:t>
            </w:r>
          </w:p>
          <w:p w:rsidR="00096CB3" w:rsidRPr="00096CB3" w:rsidRDefault="00096CB3" w:rsidP="00325A67">
            <w:pPr>
              <w:spacing w:after="200"/>
              <w:jc w:val="center"/>
              <w:rPr>
                <w:rFonts w:ascii="Garamond" w:hAnsi="Garamond"/>
                <w:b/>
                <w:sz w:val="18"/>
                <w:szCs w:val="18"/>
                <w:lang w:val="en-US"/>
              </w:rPr>
            </w:pPr>
            <w:r w:rsidRPr="00096CB3">
              <w:rPr>
                <w:rFonts w:ascii="Garamond" w:hAnsi="Garamond"/>
                <w:b/>
                <w:sz w:val="18"/>
                <w:szCs w:val="18"/>
                <w:lang w:val="en-US"/>
              </w:rPr>
              <w:t>(8-10 MARKS)</w:t>
            </w:r>
          </w:p>
        </w:tc>
      </w:tr>
      <w:tr w:rsidR="00096CB3" w:rsidRPr="00096CB3" w:rsidTr="00501C30">
        <w:tc>
          <w:tcPr>
            <w:tcW w:w="1596" w:type="dxa"/>
          </w:tcPr>
          <w:p w:rsidR="00096CB3" w:rsidRPr="00096CB3" w:rsidRDefault="00096CB3" w:rsidP="00096CB3">
            <w:pPr>
              <w:spacing w:after="200" w:line="276" w:lineRule="auto"/>
              <w:rPr>
                <w:rFonts w:ascii="Garamond" w:hAnsi="Garamond"/>
                <w:sz w:val="18"/>
                <w:szCs w:val="18"/>
                <w:lang w:val="en-US"/>
              </w:rPr>
            </w:pPr>
            <w:r w:rsidRPr="00096CB3">
              <w:rPr>
                <w:rFonts w:ascii="Garamond" w:hAnsi="Garamond"/>
                <w:sz w:val="18"/>
                <w:szCs w:val="18"/>
                <w:lang w:val="en-US"/>
              </w:rPr>
              <w:t>Use speaking skills and strategies appropriately to communicate with different audiences for a variety of purposes</w:t>
            </w:r>
          </w:p>
        </w:tc>
        <w:tc>
          <w:tcPr>
            <w:tcW w:w="1596" w:type="dxa"/>
          </w:tcPr>
          <w:p w:rsidR="00096CB3" w:rsidRPr="00096CB3" w:rsidRDefault="00096CB3" w:rsidP="00096CB3">
            <w:pPr>
              <w:spacing w:after="200" w:line="276" w:lineRule="auto"/>
              <w:rPr>
                <w:rFonts w:ascii="Garamond" w:hAnsi="Garamond"/>
                <w:sz w:val="18"/>
                <w:szCs w:val="18"/>
                <w:lang w:val="en-US"/>
              </w:rPr>
            </w:pPr>
            <w:r w:rsidRPr="00096CB3">
              <w:rPr>
                <w:rFonts w:ascii="Garamond" w:hAnsi="Garamond"/>
                <w:sz w:val="18"/>
                <w:szCs w:val="18"/>
                <w:lang w:val="en-US"/>
              </w:rPr>
              <w:t>Student does not participate in scene performance, or does not make use of speaking ski</w:t>
            </w:r>
            <w:bookmarkStart w:id="0" w:name="_GoBack"/>
            <w:bookmarkEnd w:id="0"/>
            <w:r w:rsidRPr="00096CB3">
              <w:rPr>
                <w:rFonts w:ascii="Garamond" w:hAnsi="Garamond"/>
                <w:sz w:val="18"/>
                <w:szCs w:val="18"/>
                <w:lang w:val="en-US"/>
              </w:rPr>
              <w:t>lls and strategies to perform their scene with clarity</w:t>
            </w:r>
          </w:p>
        </w:tc>
        <w:tc>
          <w:tcPr>
            <w:tcW w:w="1596" w:type="dxa"/>
          </w:tcPr>
          <w:p w:rsidR="00096CB3" w:rsidRPr="00096CB3" w:rsidRDefault="00096CB3" w:rsidP="00096CB3">
            <w:pPr>
              <w:spacing w:after="200" w:line="276" w:lineRule="auto"/>
              <w:rPr>
                <w:rFonts w:ascii="Garamond" w:hAnsi="Garamond"/>
                <w:sz w:val="18"/>
                <w:szCs w:val="18"/>
                <w:lang w:val="en-US"/>
              </w:rPr>
            </w:pPr>
            <w:r w:rsidRPr="00096CB3">
              <w:rPr>
                <w:rFonts w:ascii="Garamond" w:hAnsi="Garamond"/>
                <w:sz w:val="18"/>
                <w:szCs w:val="18"/>
                <w:lang w:val="en-US"/>
              </w:rPr>
              <w:t>Student delivers their lines with limited clarity and makes limited use of eye contact and emotive voice in order to perform their scene</w:t>
            </w:r>
          </w:p>
        </w:tc>
        <w:tc>
          <w:tcPr>
            <w:tcW w:w="1596" w:type="dxa"/>
          </w:tcPr>
          <w:p w:rsidR="00096CB3" w:rsidRPr="00096CB3" w:rsidRDefault="00096CB3" w:rsidP="00096CB3">
            <w:pPr>
              <w:spacing w:after="200" w:line="276" w:lineRule="auto"/>
              <w:rPr>
                <w:rFonts w:ascii="Garamond" w:hAnsi="Garamond"/>
                <w:sz w:val="18"/>
                <w:szCs w:val="18"/>
                <w:lang w:val="en-US"/>
              </w:rPr>
            </w:pPr>
            <w:r w:rsidRPr="00096CB3">
              <w:rPr>
                <w:rFonts w:ascii="Garamond" w:hAnsi="Garamond"/>
                <w:sz w:val="18"/>
                <w:szCs w:val="18"/>
                <w:lang w:val="en-US"/>
              </w:rPr>
              <w:t>Student delivers their lines somewhat clearly and makes some use of eye contact and emotive voice in order to perform their scene</w:t>
            </w:r>
          </w:p>
        </w:tc>
        <w:tc>
          <w:tcPr>
            <w:tcW w:w="1596" w:type="dxa"/>
          </w:tcPr>
          <w:p w:rsidR="00096CB3" w:rsidRPr="00096CB3" w:rsidRDefault="00096CB3" w:rsidP="00096CB3">
            <w:pPr>
              <w:spacing w:after="200" w:line="276" w:lineRule="auto"/>
              <w:rPr>
                <w:rFonts w:ascii="Garamond" w:hAnsi="Garamond"/>
                <w:sz w:val="18"/>
                <w:szCs w:val="18"/>
                <w:lang w:val="en-US"/>
              </w:rPr>
            </w:pPr>
            <w:r w:rsidRPr="00096CB3">
              <w:rPr>
                <w:rFonts w:ascii="Garamond" w:hAnsi="Garamond"/>
                <w:sz w:val="18"/>
                <w:szCs w:val="18"/>
                <w:lang w:val="en-US"/>
              </w:rPr>
              <w:t xml:space="preserve">Student delivers their lines clearly and makes use of eye contact and emotive voice in order to perform their scene </w:t>
            </w:r>
          </w:p>
        </w:tc>
        <w:tc>
          <w:tcPr>
            <w:tcW w:w="1596" w:type="dxa"/>
          </w:tcPr>
          <w:p w:rsidR="00096CB3" w:rsidRPr="00096CB3" w:rsidRDefault="00096CB3" w:rsidP="00096CB3">
            <w:pPr>
              <w:spacing w:after="200" w:line="276" w:lineRule="auto"/>
              <w:rPr>
                <w:rFonts w:ascii="Garamond" w:hAnsi="Garamond"/>
                <w:sz w:val="18"/>
                <w:szCs w:val="18"/>
                <w:lang w:val="en-US"/>
              </w:rPr>
            </w:pPr>
            <w:r w:rsidRPr="00096CB3">
              <w:rPr>
                <w:rFonts w:ascii="Garamond" w:hAnsi="Garamond"/>
                <w:sz w:val="18"/>
                <w:szCs w:val="18"/>
                <w:lang w:val="en-US"/>
              </w:rPr>
              <w:t>Student delivers their lines clearly and makes effective use of eye contact and emotive voice in order to perform their scene effectively</w:t>
            </w:r>
          </w:p>
        </w:tc>
      </w:tr>
      <w:tr w:rsidR="00096CB3" w:rsidRPr="00096CB3" w:rsidTr="00501C30">
        <w:tc>
          <w:tcPr>
            <w:tcW w:w="1596" w:type="dxa"/>
          </w:tcPr>
          <w:p w:rsidR="00096CB3" w:rsidRPr="00096CB3" w:rsidRDefault="00096CB3" w:rsidP="00096CB3">
            <w:pPr>
              <w:spacing w:after="200" w:line="276" w:lineRule="auto"/>
              <w:rPr>
                <w:rFonts w:ascii="Garamond" w:hAnsi="Garamond"/>
                <w:sz w:val="18"/>
                <w:szCs w:val="18"/>
                <w:lang w:val="en-US"/>
              </w:rPr>
            </w:pPr>
            <w:r w:rsidRPr="00096CB3">
              <w:rPr>
                <w:rFonts w:ascii="Garamond" w:hAnsi="Garamond"/>
                <w:sz w:val="18"/>
                <w:szCs w:val="18"/>
                <w:lang w:val="en-US"/>
              </w:rPr>
              <w:t>Recognize a variety of text forms, text features, and stylistic elements</w:t>
            </w:r>
            <w:r>
              <w:rPr>
                <w:rFonts w:ascii="Garamond" w:hAnsi="Garamond"/>
                <w:sz w:val="18"/>
                <w:szCs w:val="18"/>
                <w:lang w:val="en-US"/>
              </w:rPr>
              <w:t xml:space="preserve"> </w:t>
            </w:r>
            <w:r w:rsidRPr="00096CB3">
              <w:rPr>
                <w:rFonts w:ascii="Garamond" w:hAnsi="Garamond"/>
                <w:sz w:val="18"/>
                <w:szCs w:val="18"/>
                <w:lang w:val="en-US"/>
              </w:rPr>
              <w:t>and demonstrate understanding of how they help communicate meaning</w:t>
            </w:r>
          </w:p>
        </w:tc>
        <w:tc>
          <w:tcPr>
            <w:tcW w:w="1596" w:type="dxa"/>
          </w:tcPr>
          <w:p w:rsidR="00096CB3" w:rsidRPr="00096CB3" w:rsidRDefault="00096CB3" w:rsidP="00096CB3">
            <w:pPr>
              <w:spacing w:after="200" w:line="276" w:lineRule="auto"/>
              <w:rPr>
                <w:rFonts w:ascii="Garamond" w:hAnsi="Garamond"/>
                <w:sz w:val="18"/>
                <w:szCs w:val="18"/>
                <w:lang w:val="en-US"/>
              </w:rPr>
            </w:pPr>
            <w:r w:rsidRPr="00096CB3">
              <w:rPr>
                <w:rFonts w:ascii="Garamond" w:hAnsi="Garamond"/>
                <w:sz w:val="18"/>
                <w:szCs w:val="18"/>
                <w:lang w:val="en-US"/>
              </w:rPr>
              <w:t>Student does not participate in scene performance, or their interpretation of their role within their scene makes no sense in the context of the play and is not communicated during their performance</w:t>
            </w:r>
          </w:p>
        </w:tc>
        <w:tc>
          <w:tcPr>
            <w:tcW w:w="1596" w:type="dxa"/>
          </w:tcPr>
          <w:p w:rsidR="00096CB3" w:rsidRPr="00096CB3" w:rsidRDefault="00096CB3" w:rsidP="00096CB3">
            <w:pPr>
              <w:spacing w:after="200" w:line="276" w:lineRule="auto"/>
              <w:rPr>
                <w:rFonts w:ascii="Garamond" w:hAnsi="Garamond"/>
                <w:sz w:val="18"/>
                <w:szCs w:val="18"/>
                <w:lang w:val="en-US"/>
              </w:rPr>
            </w:pPr>
            <w:r w:rsidRPr="00096CB3">
              <w:rPr>
                <w:rFonts w:ascii="Garamond" w:hAnsi="Garamond"/>
                <w:sz w:val="18"/>
                <w:szCs w:val="18"/>
                <w:lang w:val="en-US"/>
              </w:rPr>
              <w:t xml:space="preserve">Student interpretation of their role within their scene makes little sense in the context of the play, and is communicated with limited clarity throughout their performance </w:t>
            </w:r>
          </w:p>
        </w:tc>
        <w:tc>
          <w:tcPr>
            <w:tcW w:w="1596" w:type="dxa"/>
          </w:tcPr>
          <w:p w:rsidR="00096CB3" w:rsidRPr="00096CB3" w:rsidRDefault="00096CB3" w:rsidP="00096CB3">
            <w:pPr>
              <w:spacing w:after="200" w:line="276" w:lineRule="auto"/>
              <w:rPr>
                <w:rFonts w:ascii="Garamond" w:hAnsi="Garamond"/>
                <w:sz w:val="18"/>
                <w:szCs w:val="18"/>
                <w:lang w:val="en-US"/>
              </w:rPr>
            </w:pPr>
            <w:r w:rsidRPr="00096CB3">
              <w:rPr>
                <w:rFonts w:ascii="Garamond" w:hAnsi="Garamond"/>
                <w:sz w:val="18"/>
                <w:szCs w:val="18"/>
                <w:lang w:val="en-US"/>
              </w:rPr>
              <w:t>Student interpretation of their role within their scene makes some sense in the context of the play, and is communicated with some clarity throughout their performance</w:t>
            </w:r>
          </w:p>
        </w:tc>
        <w:tc>
          <w:tcPr>
            <w:tcW w:w="1596" w:type="dxa"/>
          </w:tcPr>
          <w:p w:rsidR="00096CB3" w:rsidRPr="00096CB3" w:rsidRDefault="00096CB3" w:rsidP="00096CB3">
            <w:pPr>
              <w:spacing w:after="200" w:line="276" w:lineRule="auto"/>
              <w:rPr>
                <w:rFonts w:ascii="Garamond" w:hAnsi="Garamond"/>
                <w:sz w:val="18"/>
                <w:szCs w:val="18"/>
                <w:lang w:val="en-US"/>
              </w:rPr>
            </w:pPr>
            <w:r w:rsidRPr="00096CB3">
              <w:rPr>
                <w:rFonts w:ascii="Garamond" w:hAnsi="Garamond"/>
                <w:sz w:val="18"/>
                <w:szCs w:val="18"/>
                <w:lang w:val="en-US"/>
              </w:rPr>
              <w:t>Student interpretation of their role within their scene makes sense in the context of the play, and is communicated clearly throughout their entire performance</w:t>
            </w:r>
          </w:p>
        </w:tc>
        <w:tc>
          <w:tcPr>
            <w:tcW w:w="1596" w:type="dxa"/>
          </w:tcPr>
          <w:p w:rsidR="00096CB3" w:rsidRPr="00096CB3" w:rsidRDefault="00096CB3" w:rsidP="00096CB3">
            <w:pPr>
              <w:spacing w:after="200" w:line="276" w:lineRule="auto"/>
              <w:rPr>
                <w:rFonts w:ascii="Garamond" w:hAnsi="Garamond"/>
                <w:sz w:val="18"/>
                <w:szCs w:val="18"/>
                <w:lang w:val="en-US"/>
              </w:rPr>
            </w:pPr>
            <w:r w:rsidRPr="00096CB3">
              <w:rPr>
                <w:rFonts w:ascii="Garamond" w:hAnsi="Garamond"/>
                <w:sz w:val="18"/>
                <w:szCs w:val="18"/>
                <w:lang w:val="en-US"/>
              </w:rPr>
              <w:t>Student interpretation of their role within their scene makes sense in the context of the play, and is communicated with thorough clarity throughout their entire performance</w:t>
            </w:r>
          </w:p>
        </w:tc>
      </w:tr>
    </w:tbl>
    <w:p w:rsidR="00096CB3" w:rsidRDefault="00096CB3" w:rsidP="00096CB3">
      <w:pPr>
        <w:rPr>
          <w:rFonts w:ascii="Garamond" w:hAnsi="Garamond"/>
          <w:b/>
          <w:sz w:val="24"/>
          <w:szCs w:val="24"/>
          <w:lang w:val="en-US"/>
        </w:rPr>
      </w:pPr>
    </w:p>
    <w:p w:rsidR="00096CB3" w:rsidRPr="00096CB3" w:rsidRDefault="00096CB3" w:rsidP="00096CB3">
      <w:pPr>
        <w:rPr>
          <w:rFonts w:ascii="Garamond" w:hAnsi="Garamond"/>
          <w:b/>
          <w:sz w:val="24"/>
          <w:szCs w:val="24"/>
          <w:lang w:val="en-US"/>
        </w:rPr>
      </w:pPr>
      <w:r w:rsidRPr="00096CB3">
        <w:rPr>
          <w:rFonts w:ascii="Garamond" w:hAnsi="Garamond"/>
          <w:b/>
          <w:sz w:val="24"/>
          <w:szCs w:val="24"/>
          <w:lang w:val="en-US"/>
        </w:rPr>
        <w:t xml:space="preserve">TOTAL: ________/20 </w:t>
      </w:r>
    </w:p>
    <w:p w:rsidR="00EE6DB6" w:rsidRPr="00096CB3" w:rsidRDefault="00EE6DB6" w:rsidP="00EE6DB6">
      <w:pPr>
        <w:rPr>
          <w:rFonts w:ascii="Garamond" w:hAnsi="Garamond"/>
          <w:sz w:val="24"/>
          <w:szCs w:val="24"/>
        </w:rPr>
      </w:pPr>
    </w:p>
    <w:sectPr w:rsidR="00EE6DB6" w:rsidRPr="00096CB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DA0" w:rsidRDefault="003E1DA0" w:rsidP="00EE6DB6">
      <w:pPr>
        <w:spacing w:after="0" w:line="240" w:lineRule="auto"/>
      </w:pPr>
      <w:r>
        <w:separator/>
      </w:r>
    </w:p>
  </w:endnote>
  <w:endnote w:type="continuationSeparator" w:id="0">
    <w:p w:rsidR="003E1DA0" w:rsidRDefault="003E1DA0" w:rsidP="00EE6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DA0" w:rsidRDefault="003E1DA0" w:rsidP="00EE6DB6">
      <w:pPr>
        <w:spacing w:after="0" w:line="240" w:lineRule="auto"/>
      </w:pPr>
      <w:r>
        <w:separator/>
      </w:r>
    </w:p>
  </w:footnote>
  <w:footnote w:type="continuationSeparator" w:id="0">
    <w:p w:rsidR="003E1DA0" w:rsidRDefault="003E1DA0" w:rsidP="00EE6D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DB6" w:rsidRDefault="00EE6DB6">
    <w:pPr>
      <w:pStyle w:val="Header"/>
    </w:pPr>
    <w:r>
      <w:t>Name:  _______________________________________________     Date:  ________________________</w:t>
    </w:r>
  </w:p>
  <w:p w:rsidR="00EE6DB6" w:rsidRDefault="00EE6D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DB6"/>
    <w:rsid w:val="00096CB3"/>
    <w:rsid w:val="00235249"/>
    <w:rsid w:val="0031140D"/>
    <w:rsid w:val="00325A67"/>
    <w:rsid w:val="003E1DA0"/>
    <w:rsid w:val="003F47A8"/>
    <w:rsid w:val="00EE6DB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6D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6DB6"/>
  </w:style>
  <w:style w:type="paragraph" w:styleId="Footer">
    <w:name w:val="footer"/>
    <w:basedOn w:val="Normal"/>
    <w:link w:val="FooterChar"/>
    <w:uiPriority w:val="99"/>
    <w:unhideWhenUsed/>
    <w:rsid w:val="00EE6D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DB6"/>
  </w:style>
  <w:style w:type="paragraph" w:styleId="BalloonText">
    <w:name w:val="Balloon Text"/>
    <w:basedOn w:val="Normal"/>
    <w:link w:val="BalloonTextChar"/>
    <w:uiPriority w:val="99"/>
    <w:semiHidden/>
    <w:unhideWhenUsed/>
    <w:rsid w:val="00EE6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DB6"/>
    <w:rPr>
      <w:rFonts w:ascii="Tahoma" w:hAnsi="Tahoma" w:cs="Tahoma"/>
      <w:sz w:val="16"/>
      <w:szCs w:val="16"/>
    </w:rPr>
  </w:style>
  <w:style w:type="table" w:styleId="TableGrid">
    <w:name w:val="Table Grid"/>
    <w:basedOn w:val="TableNormal"/>
    <w:uiPriority w:val="59"/>
    <w:rsid w:val="00096C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6D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6DB6"/>
  </w:style>
  <w:style w:type="paragraph" w:styleId="Footer">
    <w:name w:val="footer"/>
    <w:basedOn w:val="Normal"/>
    <w:link w:val="FooterChar"/>
    <w:uiPriority w:val="99"/>
    <w:unhideWhenUsed/>
    <w:rsid w:val="00EE6D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DB6"/>
  </w:style>
  <w:style w:type="paragraph" w:styleId="BalloonText">
    <w:name w:val="Balloon Text"/>
    <w:basedOn w:val="Normal"/>
    <w:link w:val="BalloonTextChar"/>
    <w:uiPriority w:val="99"/>
    <w:semiHidden/>
    <w:unhideWhenUsed/>
    <w:rsid w:val="00EE6D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DB6"/>
    <w:rPr>
      <w:rFonts w:ascii="Tahoma" w:hAnsi="Tahoma" w:cs="Tahoma"/>
      <w:sz w:val="16"/>
      <w:szCs w:val="16"/>
    </w:rPr>
  </w:style>
  <w:style w:type="table" w:styleId="TableGrid">
    <w:name w:val="Table Grid"/>
    <w:basedOn w:val="TableNormal"/>
    <w:uiPriority w:val="59"/>
    <w:rsid w:val="00096C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3</cp:revision>
  <dcterms:created xsi:type="dcterms:W3CDTF">2013-01-18T17:30:00Z</dcterms:created>
  <dcterms:modified xsi:type="dcterms:W3CDTF">2013-01-18T17:40:00Z</dcterms:modified>
</cp:coreProperties>
</file>